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C630F3" w:rsidRPr="00C630F3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bookmarkStart w:id="0" w:name="_GoBack"/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 N 13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ՀՀ կառավարության 2019 թվականի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օգոստոսի</w:t>
            </w:r>
            <w:r w:rsidRPr="00C63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8-</w:t>
            </w:r>
            <w:r w:rsidRPr="00C630F3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ի</w:t>
            </w: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N 1025-</w:t>
            </w:r>
            <w:r w:rsidRPr="00C630F3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Ն</w:t>
            </w: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որոշման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ՔԱՂԱՔԱՇԻՆՈՒԹՅԱՆ, ՏԵԽՆԻԿԱԿԱՆ ԵՎ ՀՐԴԵՀԱՅԻՆ ԱՆՎՏԱՆԳՈՒԹՅԱՆ ՏԵՍՉԱԿԱՆ ՄԱՐՄԻՆ</w:t>
      </w:r>
    </w:p>
    <w:p w:rsidR="00C630F3" w:rsidRPr="00C630F3" w:rsidRDefault="00C630F3" w:rsidP="00C630F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ՍՏՈՒԳԱԹԵՐԹ</w:t>
      </w:r>
    </w:p>
    <w:p w:rsidR="00C630F3" w:rsidRPr="00C630F3" w:rsidRDefault="00C630F3" w:rsidP="00C630F3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ՄԻՆՉԵՎ 200 Մ2 ՄԱԿԵՐԵՍՈՎ ԱՐՏԱԴՐԱԿԱՆ ԿԱԶՄԱԿԵՐՊՈՒԹՅՈՒՆՆԵՐԻ ՀԱՄԱՐ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______ ________ 20</w:t>
      </w: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թ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6"/>
      </w:tblGrid>
      <w:tr w:rsidR="00C630F3" w:rsidRPr="00C630F3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2"/>
              <w:gridCol w:w="2958"/>
              <w:gridCol w:w="2965"/>
            </w:tblGrid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(հեռախոսահամարը)</w:t>
                  </w:r>
                </w:p>
              </w:tc>
            </w:tr>
          </w:tbl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6"/>
              <w:gridCol w:w="5922"/>
            </w:tblGrid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C630F3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C630F3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</w:t>
                  </w:r>
                  <w:r w:rsidRPr="00C630F3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(ազգանունը, անունը, հայրանունը)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ավարտ` ________________________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_________________________________________________________________________________________</w:t>
                  </w: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Տնտեսավարող սուբյեկտի անվանումը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C630F3" w:rsidRPr="00C630F3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30F3" w:rsidRPr="00C630F3" w:rsidRDefault="00C630F3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C630F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30F3" w:rsidRPr="00C630F3" w:rsidRDefault="00C630F3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C630F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30F3" w:rsidRPr="00C630F3" w:rsidRDefault="00C630F3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C630F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30F3" w:rsidRPr="00C630F3" w:rsidRDefault="00C630F3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C630F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30F3" w:rsidRPr="00C630F3" w:rsidRDefault="00C630F3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C630F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30F3" w:rsidRPr="00C630F3" w:rsidRDefault="00C630F3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C630F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30F3" w:rsidRPr="00C630F3" w:rsidRDefault="00C630F3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C630F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630F3" w:rsidRPr="00C630F3" w:rsidRDefault="00C630F3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  <w:sz w:val="24"/>
                            <w:szCs w:val="24"/>
                          </w:rPr>
                        </w:pPr>
                        <w:r w:rsidRPr="00C630F3">
                          <w:rPr>
                            <w:rFonts w:ascii="Calibri" w:eastAsia="Times New Roman" w:hAnsi="Calibri" w:cs="Calibr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</w:t>
                  </w: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</w:p>
              </w:tc>
            </w:tr>
            <w:tr w:rsidR="00C630F3" w:rsidRPr="00C630F3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630F3" w:rsidRPr="00C630F3" w:rsidRDefault="00C630F3" w:rsidP="00AE1063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C630F3" w:rsidRPr="00C630F3" w:rsidRDefault="00C630F3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</w:pPr>
                  <w:r w:rsidRPr="00C630F3">
                    <w:rPr>
                      <w:rFonts w:ascii="GHEA Grapalat" w:eastAsia="Times New Roman" w:hAnsi="GHEA Grapalat" w:cs="Times New Roman"/>
                      <w:sz w:val="24"/>
                      <w:szCs w:val="24"/>
                    </w:rPr>
                    <w:t>հեռախոս</w:t>
                  </w:r>
                </w:p>
              </w:tc>
            </w:tr>
          </w:tbl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hանձնարարագիր ___________ ում կողմից _______________________________________</w:t>
            </w:r>
          </w:p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_____________________________երբ է տրված _____________________________________________</w:t>
            </w:r>
          </w:p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նպատակը/Ընդգրկված հարցերի համարներ ______________________________________</w:t>
            </w:r>
          </w:p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Ր Ց Ա Շ Ա Ր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ՄԻՆՉԵՎ 200 Մ2 ՄԱԿԵՐԵՍՈՎ</w:t>
      </w:r>
      <w:r w:rsidRPr="00C630F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ԱՐՏԱԴՐԱԿԱՆ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ԿԱԶՄԱԿԵՐՊՈՒԹՅՈՒՆՆԵՐԻ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ՀԱՄԱՐ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142"/>
        <w:gridCol w:w="397"/>
        <w:gridCol w:w="277"/>
        <w:gridCol w:w="470"/>
        <w:gridCol w:w="1573"/>
        <w:gridCol w:w="1295"/>
        <w:gridCol w:w="1207"/>
        <w:gridCol w:w="899"/>
      </w:tblGrid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Կշիռ 10 բալանի համակարգով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Հղումներ նորմատիվ իրավական ակտերին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Մեկնա-բանու-թյուն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 հատուկ նշանակության սենքերի 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Բնակելի, հասարակական և արտադրական նշանակության շենքերից և շինություններից մինչև արտադրական կազմակերպությունները նվազագույն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I*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Ավտոմոբիլային մուտքի դարպասների լայնությունը պակաս չէ 4,5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«2», կետ 5.37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Արտադրական կազմակերպություններ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շինությունների վրայով այրվող, վառունակ հեղուկների, դյուրավառ փոշիների, այրվող գազերի փոխադրման խողովակաշարերի տարանցումը բացառվում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Պայթյունահրդեհավտանգ տեղամասերում, շինություններում, արտադրամասերում աշխատանքները կատարվում են կայծ չառաջացնող նյութերից (գունավոր մետաղներ) պատրաստված կամ պայթյունաանվտանգության պահանջներին համապատասխանող գործիքներով: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II*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Աշխատատեղերին այրվող, դյուրավառ հեղուկների մատակարարումը կատարվում է կենտրոնացված ձևով: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Աշխատատեղերին ոչ մեծ քանակության այրվող, դյուրավառ հեղուկների մատակարարումը կատարվում է անվտանգ (չկոտրվող, չպատռվող) տարայով: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Պատերի, առաստաղների տեխնոլոգիական անցքերը պաշտպանված են հրապատնեշող սարքերով: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Թմբուկավոր չորանոցները, չոր տաշեղների և փոշու բունկերները, ունեն հրդեհաշիջման ինքնաշխատ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Թմբուկավոր չորանոցները, չոր տաշեղների և փոշու բունկերները, ունեն պայթյունը կանխարգելող սարքավորումներ: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Գազային և օդագոլորշային խցիկների ներհոսման ու արտաձգիչ օդանցքները սարքավորված են հատուկ սահափականներով (ձգափականներով)։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III, գլուխ 16, կետ 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Տարահանման ճանապարհներ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  <w:r w:rsidRPr="00C630F3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41,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ելքերի դռները բացվում են դեպի դուրս: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3, կետ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Շենքից տարահանման ելքերի քանակը պակաս չէ երկուսից,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III*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Տարահանման երկու և ավելի ելքերի առկայության 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Նկուղային (ցոկոլային) հարկերից, որի սենքում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Սանդղավանդակների բնական լուսավորությունը ապահովված է արտաքին պատին սարքավորված 1,2մ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մակերեսով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պատուհանների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միջոցով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Առանց մշտական աշխատատեղերի, ինժեներական սարքավորանքի սպասարկման համար նախատեսված «Ա», «Բ» հրդեհապայթյունավտանգ կարգի սենքերի ամենահեռավոր կետից մինչև մոտակա ելքը հեռավորությունը չի գերազանցում 25մ: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«6», կետ 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Էլեկտրասարքավորումներին ներկայացվող հրդեհային անվտանգության պահանջներ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Հրդեհավտանգ հիմնատարրերով տանիքների,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  <w:r w:rsidRPr="00C630F3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Էլեկտրասարքավորումները մոնտաժվել և շահագործվում են էլեկտրական սարքավորումների տեղակայման</w:t>
            </w:r>
          </w:p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  <w:r w:rsidRPr="00C630F3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հավելված 1,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2,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10, «8»,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6,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կետեր 208,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Լուսատուներից մինչև այրվող նյութից պատրաստված կառուցվածքները և իրերը պահպանված է ոչ պակաս 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քան 0,5 մետր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գլուխ 5,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«9», գլուխ 5,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Հակահրդեհային ջրամատակարարման ցանցեր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Շինություններին (այդ թվում նաև հակահրդեհային ջրամատակարարման աղբյուրներին) հրշեջ փրկարարական ուժերի և միջոցների մոտեցումը 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տարողությամբ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հակահրդեհային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ջրավազան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«7», գլուխ 5, կետեր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29, 45,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11,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602 և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գլուխ 12</w:t>
            </w:r>
          </w:p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Հրդեհի ազդանշանման և հրդեհաշիջման համակարգեր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մակերեսի չափերից արտադրական կազմակերպությունները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մակերեսի չափերից արտադրական կազմակերպությունները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IV*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I, գլուխ 7, կետեր 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Հրդեհաշիջման սկզբնական միջոցներ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V*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Տեխնիկական անվտանգության ապահովում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հոդված 19, մաս 1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3"/>
        <w:gridCol w:w="3717"/>
      </w:tblGrid>
      <w:tr w:rsidR="00C630F3" w:rsidRPr="00C630F3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630F3" w:rsidRPr="00C630F3" w:rsidRDefault="00C630F3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1 - փաստաթղթային ստուգում</w:t>
            </w:r>
          </w:p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2 - ակնադիտարկում</w:t>
            </w:r>
          </w:p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3 - լաբորատոր ստուգում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8747"/>
        <w:gridCol w:w="228"/>
        <w:gridCol w:w="228"/>
        <w:gridCol w:w="228"/>
      </w:tblGrid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Տվյալ ստուգաթերթը կազմվել է հետևյալ նորմատիվ փաստաթղթերի հիման վրա.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«2» - ՀՀՇՆ III-9.02-02-03 «Արդյունաբերական կազմակերպությունների գլխավոր հատակագծեր»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«3» - ՀՀՇՆ 30-01-2023 «Քաղաքաշինություն. Քաղաքային և գյուղական բնակավայրերի հատակագծում և կառուցապատում»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«5» - ՀՀՇՆ 21-01-2014 «Շենքերի և շինությունների հրդեհային անվտանգություն»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«6» - ՀՀՇՆ IV-11.03.01-04 «Արտադրական շենքեր»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«7» - ՀՀՇՆ 40.01.02-2020 «Ջրամատակարարում. Արտաքին ցանցեր և կառուցվածքներ»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«8» - ՀՀՇՆ 22-03-2017 «Արհեստական և բնական լուսավորում»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«9» - ՀՀ կառավարության 2023 թ. ապրիլի 13-ի «Գազաբաշխման համակարգի անվտանգության և շահագործման կանոնները հաստատելու մասին» N 539-Ն որոշում»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929"/>
        <w:gridCol w:w="1620"/>
        <w:gridCol w:w="2496"/>
      </w:tblGrid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Կախված շինության հրակայունության աստիճանից հեռավորությունը, մ,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Շենքերի օրինակելի կոնստրուկտիվ բնութագրերը.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841"/>
      </w:tblGrid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Կոնստրուկտիվ բնութագրերը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կամ պատող կոնստրուկցիաները բնական կամ արհեստական քարային, բետոնե կամ երկաթբետոնե շինանյութերից 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 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II*-</w:t>
      </w:r>
      <w:r w:rsidRPr="00C630F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Շինությունների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պայթյունահրդեհավտանգավորության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</w:rPr>
        <w:t>կարգը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79"/>
        <w:gridCol w:w="7040"/>
      </w:tblGrid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Շենքերում և սենքերում գտնվող նյութերի բնութագիր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«Ա»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C-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ից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ոչ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բռնկման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ջերմաստիճան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ունեցող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այրվող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գազեր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դյուրավառ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հեղուկներ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քանակությամբ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կարող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են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ստեղծել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պայթյունավտանգ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օդագազագոլորշային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խառնուրդներ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որոնց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բռնկման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ժամանակ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շինությունում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առաջանում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է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կիլ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ոպասկալը գերազանցող պայթյունի հաշվարկային ավելցուկային ճնշում: Ջրի, օդի, թթվածնի և միմյանց հետ փոխազդելիս պայթելու և այրվելու ընդունակ նյութեր այն քանակությամբ, երբ առաջանում է 5 կիլոպասկալը գերազանցող պայթյունի հաշվարկային ավելցուկային ճնշում: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«Բ» պայթյու-նահրդեհավտանգ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28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C-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ից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ոչ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բռնկման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ջերմաստիճան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ունեցող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այրվող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փոշիներ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մանրաթելեր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այրվող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հեղուկներ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այն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քանակությամբ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կարող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են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ստեղծել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պայթյունավտանգ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փոշեօդային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օդագոլորշային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խառնուրդներ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որոնց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բռնկման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ժամանակ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շինությունում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առաջանում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է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 կիլոպասկալը գերազանցող պայթյունի հաշվարկային ավելցուկային ճնշում: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«Վ» հրդեհավտանգ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Դյուրավառ, այրվող և դժվար այրվող հեղուկներ, կոշտ այրվող և դժվար այրվող նյութեր: Նյութեր, որոնք ընդունակ են միայն այրվել ջրի, օդի թթվածնի կամ միմյանց հետ փոխազդելիս, պայմանով, որ այն շինությունները, որտեղ դրանք առկա են չեն պատկանում «Ա» կամ «Բ» կարգերին: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«Գ»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Տաք, շիկացած կամ հալված վիճակում գտնվող չայրվող նյութեր, որոնց մշակումը ուղեկցվում է ճառագայթային ջերմություն, կայծի և բոցի անջատմամբ: Այրվող գազեր, հեղուկներ և կոշտ նյութեր, որոնք օգտագործվում են, որպես վառելանյութ: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«Դ»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Սառը վիճակում գտնվող չայրվող նյութեր: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III*-Ոչ պակաս քան տարահանման երկու ելք պետք է ունենան.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ա) տաս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մակերեսով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սենքերը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հարկաբաժնի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հատակի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մակերեսի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դեպքում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և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400 մ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2</w:t>
      </w: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ավելի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-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այլ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կարգի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սենքերի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համար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IV*- Հրդեհաշիջման և հրդեհի ազդանշանման ինքնաշխատ համակարգերով օբյեկտների համալրման չափանիշներն են.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356"/>
        <w:gridCol w:w="2215"/>
      </w:tblGrid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Պահանջվող հակահրդեհային համակարգեր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ՀՏԱԻՀ և ՀՏԱՓԻՀ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Նորմատիվ ցուցանիշներ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 Այրելի պոլիմերային ջերմամեկուսիչներով և մետաղական թեթև կառուցատարրերով միահարկ շենքեր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 Հացահատիկի պահպանման և վերամշակման համար շենքեր և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 և հարկայնությունից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2.1. Հացաթխման, հացաբուլկեղենի արտադրամասեր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 Արդյունաբերական և հասարակական շենքերի մալուխային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 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 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և պակաս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 Արդյունաբերական և հասարակական շենքերի համակցված թունելներ, որոնցում տեղակայվում են 220Վ և բարձր լարման մալուխներ և հաղորդալարեր, հետևյալ քանակով.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4.1. 100մ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ծավալով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 հատ և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5-ից մինչև 12 հատ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4.2. 100մ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 ծավալով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 հատ և ավելի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 Մալուխային թունելներ և ամբողջությամբ փակ ստորասրահներ (այդ թվում համակցված), անցկացված արդյունաբերական շենքերի միջև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 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 Քաղաքային մալուխային հավաքիչներ և թունելներ (այդ թվում համակցված)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 և ծավալից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 Մալուխային կառույցներ, որտեղ անցկացված են մետաղական խողովակներով յուղալեցուն մալուխներ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 Հրդեհապայթյունավտանգավորության «Ա» և «Բ» կարգերի, որտեղ օգտագործվում են դյուրաբոցավառ և այրելի հեղուկներ, այրելի հեղուկացված գազեր, այրելի փոշիներ և թելքեր (բացառությամբ ավտոլցավորման կայանների (այդ թվում նաև բեռնարկղային տիպի), ինչպես նաև դրանց կազմում գտնվող խանութների, կրպակների ու տաղավարների և սենքերի, որոնք տեղակայված են հացահատիկի պահպանման և վերամշակման համար շենքերում և շինություններում)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 Ալկալիական մետաղների առկայությամբ, դրանք հարկերում տեղակայման դեպքում.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9.1.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 Հրդեհային վտանգավորության Վ1 կատեգորիայի (բացառությամբ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10.2. Վերգետնյա հարկերում (բացառությամբ 35-42 կետերում թվարկվածների)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 Հրդեհային վտանգավորության Վ2-Վ3 կատեգորիայի (բացառությամբ սույն հավելվածի 10-18 կետերում թվարկվածների և սենքերի, որոնք տեղակայված են հացահատիկի պահպանման և վերամշակման շենքերում և շինություններում), դրանք հարկերում տեղակայման դեպքում.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11.1. Նկուղային և կիսանկուղային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ա) Անմիջապես դեպի դուրս ելքեր չունեցող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բ) Անմիջապես դեպի դուրս ելքերի առկայության 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11.2. Վերգետնյա հարկերում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և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C630F3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1000մ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-ից պակաս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 Յուղանկուղներ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13. Պատրաստման սենքեր. ալյումինի փոշուց կախույթների, ռետինե սոսինձների, դյուրաբոցավառ և այրելի հիմքերով. լաքերի, ներկերի, սոսինձների, մածիկների, տոգորման բաղադրությունով. ներկման, սինթետիկ կաուչուկի պոլիմերացման, գազոտուրբինային շարժիչներով ճնշակասրահների, նավթի կրակային ջեռուցիչների սենքեր: Հեղուկ վառելանյութով աշխատող շարժիչներին շարժաբերով միացված գեներատորների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14. Բարձրավոլտ փորձարկումների սրահների սենքեր, այրելի նյութերով էկրանավորված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Անկախ մակերեսից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V*- Շենքերը և շինությունները ձեռքի կրակմարիչներով ապահովելու չափանիշները ներկայացված են ստորև ներկայացված աղյուսակներում.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852"/>
        <w:gridCol w:w="1680"/>
        <w:gridCol w:w="870"/>
        <w:gridCol w:w="1715"/>
        <w:gridCol w:w="482"/>
        <w:gridCol w:w="680"/>
        <w:gridCol w:w="626"/>
        <w:gridCol w:w="1715"/>
        <w:gridCol w:w="711"/>
        <w:gridCol w:w="1072"/>
      </w:tblGrid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5(8)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2++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 ամրագրված` տարբեր դասերի հրդեհների օջախների հրդեհաշիջման համար փոշային կրակմարիչները պետք է ունենան համապատասխան լիցքավորում, «A» դասի համար ABC(E) փոշի, «D» դասի համար` (D):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ա) «++» նշանով նշված են օբյեկտների ապահովման համար առաջարկվող կրակմարիչները.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Շենքերը և շինություններն, ըստ մակերեսի, օդափրփրային, համակցված, փոշե, և ածխաթթվային</w:t>
      </w: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կրակմարիչներով ապահովվում են համաձայն հետևյալ աղյուսակի.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510"/>
        <w:gridCol w:w="1680"/>
        <w:gridCol w:w="870"/>
        <w:gridCol w:w="1736"/>
        <w:gridCol w:w="1715"/>
        <w:gridCol w:w="1715"/>
        <w:gridCol w:w="848"/>
        <w:gridCol w:w="935"/>
      </w:tblGrid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Պաշտպանվող սահմանային մակերեսը, մ</w:t>
            </w: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Ածխաթթվային կրակմարիչներ, տարողությամբ լ.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630F3" w:rsidRPr="00C630F3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0F3" w:rsidRPr="00C630F3" w:rsidRDefault="00C630F3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630F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լիցքավորում`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1) «A» դասի համար` ABC(E) փոշի.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2) «B», «C» և «E» դասի համար` BC(E) կամ ABC(E) փոշի.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3) «D» դասի համար` D փոշի: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աղյուսակում.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ա) «++» նշանով նշված են օբյեկտների ապահովման համար առաջարկվող կրակմարիչները.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գ) «-» նշանով նշված են կրակմարիչներ, որոնցով չի թույլատրվում ապահովել օբյեկտները: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 Ղ Ե Ց ՈՒ Յ Ց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ՄԻՆՉԵՎ 200 Մ2 ՄԱԿԵՐԵՍՈՎ ԱՐՏԱԴՐԱԿԱՆ ԿԱԶՄԱԿԵՐՊՈՒԹՅՈՒՆՆԵՐԻ ՍՏՈՒԳԱԹԵՐԹԻ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Սույն ստուգաթերթում օգտագործվում են հետևյալ հիմնական հասկացությունները`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1) այրվող նյութ`</w:t>
      </w:r>
      <w:r w:rsidRPr="00C630F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ինքնուրույն, կրակի աղբյուրի հեռացումից հետո այրվող նյութ.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2) դյուրավառ հեղուկ`</w:t>
      </w:r>
      <w:r w:rsidRPr="00C630F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բաց անոթում 610 C-ից ցածր բռնկման ջերմաստիճան ունեցող հեղուկ.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3)</w:t>
      </w:r>
      <w:r w:rsidRPr="00C630F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դյուրավառ</w:t>
      </w: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փոշի`</w:t>
      </w:r>
      <w:r w:rsidRPr="00C630F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հեշտ այրվող, նպաստավոր պայմաններում պայթյունի հատկություն ունեցող փոշի.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4)</w:t>
      </w:r>
      <w:r w:rsidRPr="00C630F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i/>
          <w:iCs/>
          <w:color w:val="000000"/>
          <w:sz w:val="24"/>
          <w:szCs w:val="24"/>
        </w:rPr>
        <w:t>հակահրդեհային</w:t>
      </w: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 xml:space="preserve"> միջտարածություն`</w:t>
      </w:r>
      <w:r w:rsidRPr="00C630F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շինությունից դեպի հարևան շինություններ կրակի տարածումը կանխարգելելու նպատակով նախատեսված տարածություն.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պայթյունահրդեհավտանգ`</w:t>
      </w:r>
      <w:r w:rsidRPr="00C630F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ջրի, օդի, թթվածնի կամ միմյանց հետ շփվելիս պայթելու և այրվելու ունակ նյութեր.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6) դյուրանետվող կոնստրուկցիաներ՝ ապակեպատ պատուհաններ և երդիկներ կամ պողպատե, ալյումինե և ասբոցեմենտի թերթերով և արդյունավետ ջերմապահպանիչներով ծածկեր: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7) հրդեհաշիջման և հրդեհի ազդանշանման ինքնաշխատ կայանքներ (ՀՀԱ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Կ)` նախատեսված են հրդեհաշիջման և հրդեհի վայրի հայտնաբերման համար.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)</w:t>
      </w:r>
      <w:r w:rsidRPr="00C630F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հրդեհի տագնապի ազդարարման ինքնաշխատ համակարգ (ՀՏԱ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ազդարարման համար.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9) հրդեհի տագնապի ազդանշանի փոխանցման ինքնաշխատ համակարգ (ՀՏԱՓ</w:t>
      </w:r>
      <w:r w:rsidRPr="00C630F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Ի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10) լիազոր մարմին` Հայաստանի Հանրապետության ներքին գործերի նախարարություն: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lastRenderedPageBreak/>
        <w:t>11) հրդեհաշիջման սկզբնական միջոցներ՝</w:t>
      </w: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կրակմարիչներ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>, արկղ ավազով, դույլ, բահ, կեռաձող, կացին.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</w:rPr>
        <w:t>12)</w:t>
      </w:r>
      <w:r w:rsidRPr="00C630F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color w:val="000000"/>
          <w:sz w:val="24"/>
          <w:szCs w:val="24"/>
        </w:rPr>
        <w:t>հատուկ</w:t>
      </w:r>
      <w:r w:rsidRPr="00C630F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նշանակության սենքեր` դրամարկղային, արխիվային, պահեստային սենքեր:</w:t>
      </w:r>
    </w:p>
    <w:p w:rsidR="00C630F3" w:rsidRPr="00C630F3" w:rsidRDefault="00C630F3" w:rsidP="00C630F3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630F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(hավելվածը լրաց. 12.09.19 N 1244-Ն, փոփ. 03.08.23 N 1304-Ն,</w:t>
      </w:r>
      <w:r w:rsidRPr="00C630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GHEA Grapalat"/>
          <w:b/>
          <w:bCs/>
          <w:i/>
          <w:iCs/>
          <w:color w:val="000000"/>
          <w:sz w:val="24"/>
          <w:szCs w:val="24"/>
        </w:rPr>
        <w:t>փոփ</w:t>
      </w:r>
      <w:r w:rsidRPr="00C630F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., լրաց., խմբ. 18.01.24</w:t>
      </w:r>
      <w:r w:rsidRPr="00C630F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 w:rsidRPr="00C630F3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N 88-Ն)</w:t>
      </w:r>
    </w:p>
    <w:bookmarkEnd w:id="0"/>
    <w:p w:rsidR="00693D17" w:rsidRPr="00C630F3" w:rsidRDefault="00693D17" w:rsidP="00C630F3">
      <w:pPr>
        <w:rPr>
          <w:rFonts w:ascii="GHEA Grapalat" w:hAnsi="GHEA Grapalat"/>
          <w:sz w:val="24"/>
          <w:szCs w:val="24"/>
        </w:rPr>
      </w:pPr>
    </w:p>
    <w:sectPr w:rsidR="00693D17" w:rsidRPr="00C63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26"/>
    <w:rsid w:val="00040091"/>
    <w:rsid w:val="00693D17"/>
    <w:rsid w:val="00702124"/>
    <w:rsid w:val="00AE3926"/>
    <w:rsid w:val="00C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A19DA-EBDA-4845-B7CB-859AB4A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E39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E392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E392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AE392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E3926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AE3926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AE3926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AE3926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AE3926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92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E3926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E3926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AE392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E3926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AE3926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AE3926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AE3926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AE3926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AE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3926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E39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AE3926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AE3926"/>
  </w:style>
  <w:style w:type="paragraph" w:styleId="BalloonText">
    <w:name w:val="Balloon Text"/>
    <w:basedOn w:val="Normal"/>
    <w:link w:val="BalloonTextChar"/>
    <w:uiPriority w:val="99"/>
    <w:semiHidden/>
    <w:unhideWhenUsed/>
    <w:rsid w:val="00AE39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26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AE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E3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AE39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E3926"/>
  </w:style>
  <w:style w:type="paragraph" w:styleId="Header">
    <w:name w:val="header"/>
    <w:basedOn w:val="Normal"/>
    <w:link w:val="HeaderChar"/>
    <w:unhideWhenUsed/>
    <w:rsid w:val="00AE392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3926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AE3926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E3926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AE392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AE392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AE3926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AE392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AE3926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AE3926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AE3926"/>
    <w:rPr>
      <w:color w:val="808080"/>
    </w:rPr>
  </w:style>
  <w:style w:type="paragraph" w:styleId="NoSpacing">
    <w:name w:val="No Spacing"/>
    <w:link w:val="NoSpacingChar"/>
    <w:qFormat/>
    <w:rsid w:val="00AE392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AE3926"/>
    <w:rPr>
      <w:rFonts w:cs="Times New Roman"/>
      <w:color w:val="0000FF"/>
      <w:u w:val="single"/>
    </w:rPr>
  </w:style>
  <w:style w:type="character" w:styleId="FollowedHyperlink">
    <w:name w:val="FollowedHyperlink"/>
    <w:rsid w:val="00AE3926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AE3926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AE3926"/>
  </w:style>
  <w:style w:type="paragraph" w:styleId="BodyTextIndent">
    <w:name w:val="Body Text Indent"/>
    <w:basedOn w:val="Normal"/>
    <w:link w:val="BodyTextIndentChar"/>
    <w:rsid w:val="00AE3926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3926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AE3926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E3926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AE392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E392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AE392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E392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AE392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AE392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AE392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AE392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AE3926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AE3926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AE392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AE392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AE3926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AE3926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AE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AE392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AE3926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AE3926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AE3926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AE392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AE392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AE3926"/>
  </w:style>
  <w:style w:type="character" w:customStyle="1" w:styleId="CharChar3">
    <w:name w:val="Char Char3"/>
    <w:rsid w:val="00AE3926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AE392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E3926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AE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AE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AE3926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AE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E39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E3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92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E39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C6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2024-03-01T07:52:00Z</dcterms:created>
  <dcterms:modified xsi:type="dcterms:W3CDTF">2024-03-01T07:52:00Z</dcterms:modified>
</cp:coreProperties>
</file>